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江西钨与稀土质检中心关于固定资产清查服务公开询价函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各服务商：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为合理利用财政资金，维护资产安全完整，提高单位资金使用效率以及内部控制的相关需求，现面向社会诚邀具有资质、且企业信用良好的服务商，对该服务进行联合报价。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方案预算：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公示期为五个工作日（2023年08月21日-2023年08月25日17时止），报名截止日期截止为2023年08月28日18时止，逾期视为无意向合作。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总报价：</w:t>
      </w:r>
    </w:p>
    <w:tbl>
      <w:tblPr>
        <w:tblStyle w:val="4"/>
        <w:tblpPr w:leftFromText="180" w:rightFromText="180" w:vertAnchor="text" w:horzAnchor="page" w:tblpX="1036" w:tblpY="14"/>
        <w:tblOverlap w:val="never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760"/>
        <w:gridCol w:w="217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37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清查服务费用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清查周期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设备费用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费用合计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79" w:type="dxa"/>
            <w:noWrap w:val="0"/>
            <w:vAlign w:val="top"/>
          </w:tcPr>
          <w:p>
            <w:pPr>
              <w:pStyle w:val="2"/>
              <w:jc w:val="both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760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widowControl/>
              <w:jc w:val="both"/>
              <w:textAlignment w:val="top"/>
              <w:rPr>
                <w:rFonts w:hint="default" w:ascii="宋体" w:hAns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设备报价：</w:t>
      </w:r>
    </w:p>
    <w:tbl>
      <w:tblPr>
        <w:tblStyle w:val="4"/>
        <w:tblpPr w:leftFromText="180" w:rightFromText="180" w:vertAnchor="text" w:horzAnchor="page" w:tblpX="825" w:tblpY="40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1575"/>
        <w:gridCol w:w="2400"/>
        <w:gridCol w:w="3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条码打印机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采集器PDA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信息化管理软件系统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7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标签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碳带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其它补充项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清查服务费用明细清单：</w:t>
      </w:r>
    </w:p>
    <w:tbl>
      <w:tblPr>
        <w:tblStyle w:val="4"/>
        <w:tblpPr w:leftFromText="180" w:rightFromText="180" w:vertAnchor="text" w:horzAnchor="page" w:tblpX="992" w:tblpY="373"/>
        <w:tblOverlap w:val="never"/>
        <w:tblW w:w="10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477"/>
        <w:gridCol w:w="3127"/>
        <w:gridCol w:w="703"/>
        <w:gridCol w:w="914"/>
        <w:gridCol w:w="1147"/>
        <w:gridCol w:w="853"/>
        <w:gridCol w:w="1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60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7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工作内容</w:t>
            </w:r>
          </w:p>
        </w:tc>
        <w:tc>
          <w:tcPr>
            <w:tcW w:w="312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具体内容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参与人数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预计工作日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件数人天单价</w:t>
            </w:r>
          </w:p>
        </w:tc>
        <w:tc>
          <w:tcPr>
            <w:tcW w:w="853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件数</w:t>
            </w:r>
          </w:p>
        </w:tc>
        <w:tc>
          <w:tcPr>
            <w:tcW w:w="166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单项费用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0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实物盘查</w:t>
            </w:r>
          </w:p>
        </w:tc>
        <w:tc>
          <w:tcPr>
            <w:tcW w:w="312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分析客户单位原始资产数据，沟通解决存在问题确认项目实施方案。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0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7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原始数据规范整理及贴标</w:t>
            </w:r>
          </w:p>
        </w:tc>
        <w:tc>
          <w:tcPr>
            <w:tcW w:w="312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规范整理原始资产数据、使用部门、存放地点、使用人等信息整理出不同分类的原始资产数据，贴标并对资产数据进行分类拆分等工作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60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7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固定资产清查软件安排及原始数据录入</w:t>
            </w:r>
          </w:p>
        </w:tc>
        <w:tc>
          <w:tcPr>
            <w:tcW w:w="312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固定资产清查软件系统安装部署固定资产原始数据导入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60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7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生成资产清查报告</w:t>
            </w:r>
          </w:p>
        </w:tc>
        <w:tc>
          <w:tcPr>
            <w:tcW w:w="312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由专业会计师在公司整理并出具资产清查专项审计报告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60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7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其它</w:t>
            </w:r>
          </w:p>
        </w:tc>
        <w:tc>
          <w:tcPr>
            <w:tcW w:w="312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其它补充项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jc w:val="center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MzQ3YTE4ZDAyZjcyNTI3NWQxMTIyYWFlYjQ1MmIifQ=="/>
  </w:docVars>
  <w:rsids>
    <w:rsidRoot w:val="27542FE7"/>
    <w:rsid w:val="0B93745B"/>
    <w:rsid w:val="27542FE7"/>
    <w:rsid w:val="2E5C3D3F"/>
    <w:rsid w:val="309E6EB0"/>
    <w:rsid w:val="7064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483</Characters>
  <Lines>0</Lines>
  <Paragraphs>0</Paragraphs>
  <TotalTime>5</TotalTime>
  <ScaleCrop>false</ScaleCrop>
  <LinksUpToDate>false</LinksUpToDate>
  <CharactersWithSpaces>488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2023-08-18T01:42:00Z</dcterms:created>
  <dc:creator>caiyu66</dc:creator>
  <cp:lastModifiedBy>  飛飝</cp:lastModifiedBy>
  <dcterms:modified xsi:type="dcterms:W3CDTF">2023-08-21T03:29:49Z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724964269AC8461D8FB9FBED596E8DB8_11</vt:lpwstr>
  </property>
</Properties>
</file>